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34056DD8" w14:textId="7DEF307D" w:rsidR="00A87340" w:rsidRDefault="00A87340" w:rsidP="0028020B">
      <w:pPr>
        <w:spacing w:before="203"/>
        <w:jc w:val="center"/>
      </w:pPr>
    </w:p>
    <w:p w14:paraId="4BC5E27E" w14:textId="77777777" w:rsidR="00A87340" w:rsidRPr="007908F1" w:rsidRDefault="00A87340" w:rsidP="0028020B">
      <w:pPr>
        <w:spacing w:before="203"/>
        <w:jc w:val="center"/>
        <w:rPr>
          <w:sz w:val="21"/>
        </w:rPr>
      </w:pPr>
    </w:p>
    <w:p w14:paraId="25CBF0F1" w14:textId="77777777" w:rsidR="007908F1" w:rsidRDefault="00D909FA" w:rsidP="007908F1">
      <w:pPr>
        <w:tabs>
          <w:tab w:val="left" w:pos="4680"/>
        </w:tabs>
        <w:spacing w:before="1"/>
        <w:ind w:left="150"/>
        <w:rPr>
          <w:szCs w:val="24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7908F1" w:rsidRPr="00A1188B">
        <w:rPr>
          <w:szCs w:val="24"/>
        </w:rPr>
        <w:t>Благодійна організація Закарпатський фонд</w:t>
      </w:r>
    </w:p>
    <w:p w14:paraId="7AE82916" w14:textId="7FD857B3" w:rsidR="003371B5" w:rsidRDefault="007908F1" w:rsidP="007908F1">
      <w:pPr>
        <w:tabs>
          <w:tab w:val="left" w:pos="4680"/>
        </w:tabs>
        <w:spacing w:before="1"/>
        <w:ind w:left="150"/>
        <w:rPr>
          <w:szCs w:val="24"/>
        </w:rPr>
      </w:pPr>
      <w:r>
        <w:rPr>
          <w:b/>
          <w:spacing w:val="6"/>
          <w:sz w:val="21"/>
        </w:rPr>
        <w:tab/>
      </w:r>
      <w:r w:rsidRPr="00A1188B">
        <w:rPr>
          <w:szCs w:val="24"/>
        </w:rPr>
        <w:t>підтримки  Підприємництва «ТЕС Фонд»</w:t>
      </w:r>
    </w:p>
    <w:p w14:paraId="29A96A56" w14:textId="77777777" w:rsidR="005C3CFA" w:rsidRPr="007908F1" w:rsidRDefault="005C3CFA" w:rsidP="007908F1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7AE7EA8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5C3CFA" w:rsidRPr="005C3CFA">
        <w:rPr>
          <w:spacing w:val="-2"/>
          <w:w w:val="105"/>
          <w:sz w:val="21"/>
          <w:lang w:val="ru-RU"/>
        </w:rPr>
        <w:t>22108229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551916FB" w14:textId="3A8C2036" w:rsidR="005C3CFA" w:rsidRPr="003C0BE5" w:rsidRDefault="00D909FA" w:rsidP="003C0BE5">
      <w:pPr>
        <w:tabs>
          <w:tab w:val="left" w:pos="4529"/>
        </w:tabs>
        <w:ind w:left="4320" w:hanging="4173"/>
        <w:rPr>
          <w:bCs/>
          <w:w w:val="105"/>
          <w:sz w:val="21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3C0BE5" w:rsidRPr="003C0BE5">
        <w:rPr>
          <w:bCs/>
          <w:sz w:val="21"/>
        </w:rPr>
        <w:t xml:space="preserve">88000, Україна, Закарпатська обл., місто Ужгород, вулиця </w:t>
      </w:r>
      <w:proofErr w:type="spellStart"/>
      <w:r w:rsidR="003C0BE5" w:rsidRPr="003C0BE5">
        <w:rPr>
          <w:bCs/>
          <w:sz w:val="21"/>
        </w:rPr>
        <w:t>Собранецька</w:t>
      </w:r>
      <w:proofErr w:type="spellEnd"/>
      <w:r w:rsidR="003C0BE5" w:rsidRPr="003C0BE5">
        <w:rPr>
          <w:bCs/>
          <w:sz w:val="21"/>
        </w:rPr>
        <w:t>, будинок, 46</w:t>
      </w:r>
      <w:r w:rsidR="005C3CFA" w:rsidRPr="003C0BE5">
        <w:rPr>
          <w:bCs/>
          <w:w w:val="105"/>
          <w:sz w:val="21"/>
        </w:rPr>
        <w:tab/>
      </w:r>
    </w:p>
    <w:p w14:paraId="2D754B99" w14:textId="3E937B3E" w:rsidR="003371B5" w:rsidRPr="003C0BE5" w:rsidRDefault="003371B5" w:rsidP="005C3CFA">
      <w:pPr>
        <w:tabs>
          <w:tab w:val="left" w:pos="4529"/>
        </w:tabs>
        <w:ind w:left="147"/>
        <w:rPr>
          <w:bCs/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6FF292C0" w14:textId="249EBFD8" w:rsidR="005C3CFA" w:rsidRPr="005C3CFA" w:rsidRDefault="00D909FA" w:rsidP="005C3CFA">
      <w:pPr>
        <w:spacing w:before="96"/>
        <w:ind w:left="150"/>
        <w:rPr>
          <w:spacing w:val="-2"/>
          <w:w w:val="105"/>
          <w:sz w:val="21"/>
          <w:lang w:val="ru-RU"/>
        </w:rPr>
      </w:pPr>
      <w:r w:rsidRPr="007908F1">
        <w:br w:type="column"/>
      </w:r>
      <w:r w:rsidR="005C3CFA">
        <w:rPr>
          <w:w w:val="105"/>
          <w:sz w:val="21"/>
        </w:rPr>
        <w:t>Володимир ВАРЦАБА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 xml:space="preserve">тел. </w:t>
      </w:r>
      <w:r w:rsidR="003C0BE5">
        <w:rPr>
          <w:spacing w:val="-2"/>
          <w:w w:val="105"/>
          <w:sz w:val="21"/>
          <w:lang w:val="ru-RU"/>
        </w:rPr>
        <w:t>050 6124789</w:t>
      </w:r>
    </w:p>
    <w:p w14:paraId="3544A1AF" w14:textId="4F789ED2" w:rsidR="003371B5" w:rsidRPr="007908F1" w:rsidRDefault="005C3CFA" w:rsidP="005C3CFA">
      <w:pPr>
        <w:spacing w:before="96"/>
        <w:ind w:left="150"/>
        <w:rPr>
          <w:sz w:val="21"/>
        </w:rPr>
      </w:pPr>
      <w:hyperlink r:id="rId7" w:history="1">
        <w:r w:rsidRPr="005C3CFA">
          <w:rPr>
            <w:rStyle w:val="a6"/>
            <w:spacing w:val="-2"/>
            <w:w w:val="105"/>
            <w:sz w:val="21"/>
            <w:lang w:val="en-US"/>
          </w:rPr>
          <w:t>www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tes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org</w:t>
        </w:r>
        <w:r w:rsidRPr="005C3CFA">
          <w:rPr>
            <w:rStyle w:val="a6"/>
            <w:spacing w:val="-2"/>
            <w:w w:val="105"/>
            <w:sz w:val="21"/>
            <w:lang w:val="ru-RU"/>
          </w:rPr>
          <w:t>.</w:t>
        </w:r>
        <w:r w:rsidRPr="005C3CFA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Pr="005C3CFA">
        <w:rPr>
          <w:spacing w:val="-2"/>
          <w:w w:val="105"/>
          <w:sz w:val="21"/>
          <w:lang w:val="ru-RU"/>
        </w:rPr>
        <w:t xml:space="preserve"> </w:t>
      </w:r>
      <w:hyperlink r:id="rId8" w:history="1">
        <w:r w:rsidR="009306A0" w:rsidRPr="009306A0">
          <w:rPr>
            <w:rStyle w:val="a6"/>
            <w:spacing w:val="-2"/>
            <w:w w:val="105"/>
            <w:sz w:val="21"/>
            <w:lang w:val="en-US"/>
          </w:rPr>
          <w:t>Volodymyr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@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tes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org</w:t>
        </w:r>
        <w:r w:rsidR="009306A0" w:rsidRPr="009306A0">
          <w:rPr>
            <w:rStyle w:val="a6"/>
            <w:spacing w:val="-2"/>
            <w:w w:val="105"/>
            <w:sz w:val="21"/>
            <w:lang w:val="ru-RU"/>
          </w:rPr>
          <w:t>.</w:t>
        </w:r>
        <w:r w:rsidR="009306A0" w:rsidRPr="009306A0">
          <w:rPr>
            <w:rStyle w:val="a6"/>
            <w:spacing w:val="-2"/>
            <w:w w:val="105"/>
            <w:sz w:val="21"/>
            <w:lang w:val="en-US"/>
          </w:rPr>
          <w:t>ua</w:t>
        </w:r>
      </w:hyperlink>
      <w:r w:rsidR="00D909FA"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6339EBC3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AF07FF">
        <w:rPr>
          <w:spacing w:val="-2"/>
          <w:w w:val="110"/>
          <w:sz w:val="21"/>
        </w:rPr>
        <w:t>послуга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4852DE1A" w14:textId="25BC6858" w:rsidR="00771468" w:rsidRPr="00771468" w:rsidRDefault="00771468" w:rsidP="00771468">
      <w:pPr>
        <w:rPr>
          <w:w w:val="105"/>
          <w:sz w:val="21"/>
        </w:rPr>
      </w:pPr>
      <w:r>
        <w:rPr>
          <w:b/>
          <w:w w:val="105"/>
          <w:sz w:val="21"/>
        </w:rPr>
        <w:t xml:space="preserve">   </w:t>
      </w:r>
      <w:r w:rsidR="00D909FA" w:rsidRPr="007908F1">
        <w:rPr>
          <w:b/>
          <w:w w:val="105"/>
          <w:sz w:val="21"/>
        </w:rPr>
        <w:t>Назва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w w:val="105"/>
          <w:sz w:val="21"/>
        </w:rPr>
        <w:t>предмета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spacing w:val="-2"/>
          <w:w w:val="105"/>
          <w:sz w:val="21"/>
        </w:rPr>
        <w:t>закупівлі:</w:t>
      </w:r>
      <w:r w:rsidR="00D909FA" w:rsidRPr="007908F1">
        <w:rPr>
          <w:b/>
          <w:sz w:val="21"/>
        </w:rPr>
        <w:tab/>
      </w:r>
      <w:r>
        <w:rPr>
          <w:b/>
          <w:sz w:val="21"/>
        </w:rPr>
        <w:t xml:space="preserve">                        </w:t>
      </w:r>
      <w:r w:rsidRPr="00771468">
        <w:rPr>
          <w:w w:val="105"/>
          <w:sz w:val="21"/>
        </w:rPr>
        <w:t>«Послуги з соціологічного</w:t>
      </w:r>
      <w:r w:rsidR="00AF07FF">
        <w:rPr>
          <w:w w:val="105"/>
          <w:sz w:val="21"/>
        </w:rPr>
        <w:t xml:space="preserve"> дослідження»</w:t>
      </w:r>
      <w:r w:rsidRPr="00771468">
        <w:rPr>
          <w:w w:val="105"/>
          <w:sz w:val="21"/>
        </w:rPr>
        <w:t xml:space="preserve"> </w:t>
      </w:r>
    </w:p>
    <w:p w14:paraId="438E66A8" w14:textId="2E1F5913" w:rsidR="003371B5" w:rsidRPr="007908F1" w:rsidRDefault="003371B5" w:rsidP="00771468">
      <w:pPr>
        <w:tabs>
          <w:tab w:val="left" w:pos="4680"/>
        </w:tabs>
        <w:spacing w:before="1"/>
        <w:ind w:left="150"/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9051C5D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Код за Єдиним закупівельним </w:t>
      </w:r>
      <w:r w:rsidRPr="007908F1">
        <w:rPr>
          <w:spacing w:val="-2"/>
          <w:w w:val="110"/>
        </w:rPr>
        <w:t>словником:</w:t>
      </w:r>
    </w:p>
    <w:p w14:paraId="641DF3C0" w14:textId="75136092" w:rsidR="003371B5" w:rsidRPr="007908F1" w:rsidRDefault="00D909FA">
      <w:pPr>
        <w:spacing w:before="96" w:line="244" w:lineRule="auto"/>
        <w:ind w:left="150"/>
        <w:rPr>
          <w:sz w:val="21"/>
        </w:rPr>
      </w:pPr>
      <w:r w:rsidRPr="007908F1">
        <w:br w:type="column"/>
      </w:r>
      <w:r w:rsidR="00771468" w:rsidRPr="00771468">
        <w:rPr>
          <w:w w:val="105"/>
          <w:sz w:val="21"/>
        </w:rPr>
        <w:t>ДК 021:2015: (CPV) 79320000-3</w:t>
      </w:r>
      <w:r w:rsidR="00771468">
        <w:rPr>
          <w:w w:val="105"/>
          <w:sz w:val="21"/>
        </w:rPr>
        <w:t xml:space="preserve"> </w:t>
      </w:r>
      <w:r w:rsidR="00771468" w:rsidRPr="00771468">
        <w:rPr>
          <w:w w:val="105"/>
          <w:sz w:val="21"/>
        </w:rPr>
        <w:t>Послуги з опитування громадської думки</w:t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191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309"/>
        <w:gridCol w:w="1340"/>
        <w:gridCol w:w="2420"/>
        <w:gridCol w:w="1541"/>
      </w:tblGrid>
      <w:tr w:rsidR="007908F1" w:rsidRPr="007908F1" w14:paraId="0FAECD1B" w14:textId="77777777" w:rsidTr="000A1C02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3371B5" w:rsidRPr="007908F1" w:rsidRDefault="00D909FA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E19" w14:textId="77777777" w:rsidR="003371B5" w:rsidRPr="007908F1" w:rsidRDefault="00D909FA">
            <w:pPr>
              <w:pStyle w:val="TableParagraph"/>
              <w:spacing w:before="90" w:line="244" w:lineRule="auto"/>
              <w:ind w:left="97" w:right="20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 xml:space="preserve">Код згідно з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Єдиним закупівельним </w:t>
            </w:r>
            <w:r w:rsidRPr="007908F1">
              <w:rPr>
                <w:b/>
                <w:w w:val="110"/>
                <w:sz w:val="21"/>
              </w:rPr>
              <w:t xml:space="preserve">словником, що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найбільше </w:t>
            </w:r>
            <w:r w:rsidRPr="007908F1">
              <w:rPr>
                <w:b/>
                <w:w w:val="110"/>
                <w:sz w:val="21"/>
              </w:rPr>
              <w:t xml:space="preserve">відповідає назві </w:t>
            </w:r>
            <w:r w:rsidRPr="007908F1">
              <w:rPr>
                <w:b/>
                <w:spacing w:val="-2"/>
                <w:w w:val="110"/>
                <w:sz w:val="21"/>
              </w:rPr>
              <w:t>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3371B5" w:rsidRPr="007908F1" w:rsidRDefault="00D909FA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3371B5" w:rsidRPr="007908F1" w:rsidRDefault="00D909FA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3371B5" w:rsidRPr="007908F1" w:rsidRDefault="00D909FA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7908F1" w:rsidRPr="007908F1" w14:paraId="6D3F2612" w14:textId="77777777" w:rsidTr="000A1C02">
        <w:trPr>
          <w:trHeight w:val="3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6D64F64C" w:rsidR="003371B5" w:rsidRPr="007908F1" w:rsidRDefault="00771468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 w:rsidRPr="00771468">
              <w:rPr>
                <w:w w:val="105"/>
                <w:sz w:val="21"/>
              </w:rPr>
              <w:t>Послуги з соціологічного дослідження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384F" w14:textId="0BA9B768" w:rsidR="003371B5" w:rsidRPr="00E853CF" w:rsidRDefault="00771468">
            <w:pPr>
              <w:pStyle w:val="TableParagraph"/>
              <w:spacing w:before="89" w:line="233" w:lineRule="exact"/>
              <w:ind w:left="97"/>
              <w:rPr>
                <w:rFonts w:ascii="Times New Roman" w:hAnsi="Times New Roman" w:cs="Times New Roman"/>
                <w:sz w:val="21"/>
                <w:highlight w:val="yellow"/>
              </w:rPr>
            </w:pPr>
            <w:r w:rsidRPr="00771468">
              <w:rPr>
                <w:w w:val="105"/>
                <w:sz w:val="21"/>
              </w:rPr>
              <w:t>ДК 021:2015: (CPV) 79320000-3</w:t>
            </w:r>
            <w:r>
              <w:rPr>
                <w:w w:val="105"/>
                <w:sz w:val="21"/>
              </w:rPr>
              <w:t xml:space="preserve"> </w:t>
            </w:r>
            <w:r w:rsidRPr="00771468">
              <w:rPr>
                <w:w w:val="105"/>
                <w:sz w:val="21"/>
              </w:rPr>
              <w:t>Послуги з опитування громадської думки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76C11D8B" w:rsidR="003371B5" w:rsidRPr="007908F1" w:rsidRDefault="00663B68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 xml:space="preserve">1 </w:t>
            </w:r>
            <w:r w:rsidR="00771468">
              <w:rPr>
                <w:w w:val="105"/>
                <w:sz w:val="21"/>
              </w:rPr>
              <w:t>послуга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6EF" w14:textId="0124C0C5" w:rsidR="00663B68" w:rsidRPr="005C3CFA" w:rsidRDefault="00663B68" w:rsidP="00663B68">
            <w:pPr>
              <w:tabs>
                <w:tab w:val="left" w:pos="4529"/>
              </w:tabs>
              <w:ind w:left="147"/>
              <w:rPr>
                <w:w w:val="105"/>
                <w:sz w:val="21"/>
              </w:rPr>
            </w:pPr>
            <w:r w:rsidRPr="005C3CFA">
              <w:rPr>
                <w:w w:val="105"/>
                <w:sz w:val="21"/>
              </w:rPr>
              <w:t>88009</w:t>
            </w:r>
            <w:r>
              <w:rPr>
                <w:w w:val="105"/>
                <w:sz w:val="21"/>
              </w:rPr>
              <w:t xml:space="preserve">, </w:t>
            </w:r>
            <w:r w:rsidRPr="005C3CFA">
              <w:rPr>
                <w:w w:val="105"/>
                <w:sz w:val="21"/>
              </w:rPr>
              <w:t xml:space="preserve">Україна, </w:t>
            </w:r>
            <w:r>
              <w:rPr>
                <w:w w:val="105"/>
                <w:sz w:val="21"/>
              </w:rPr>
              <w:t>З</w:t>
            </w:r>
            <w:r w:rsidRPr="005C3CFA">
              <w:rPr>
                <w:w w:val="105"/>
                <w:sz w:val="21"/>
              </w:rPr>
              <w:t>акарпатська обл., Ужгород,</w:t>
            </w:r>
            <w:r>
              <w:rPr>
                <w:w w:val="105"/>
                <w:sz w:val="21"/>
              </w:rPr>
              <w:t xml:space="preserve"> вул.</w:t>
            </w:r>
            <w:r w:rsidRPr="005C3CFA">
              <w:rPr>
                <w:w w:val="105"/>
                <w:sz w:val="21"/>
              </w:rPr>
              <w:t xml:space="preserve"> </w:t>
            </w:r>
            <w:proofErr w:type="spellStart"/>
            <w:r w:rsidR="003C0BE5">
              <w:rPr>
                <w:w w:val="105"/>
                <w:sz w:val="21"/>
              </w:rPr>
              <w:t>Собранецька</w:t>
            </w:r>
            <w:proofErr w:type="spellEnd"/>
            <w:r w:rsidRPr="005C3CFA">
              <w:rPr>
                <w:w w:val="105"/>
                <w:sz w:val="21"/>
              </w:rPr>
              <w:t>, 46</w:t>
            </w:r>
          </w:p>
          <w:p w14:paraId="2A677227" w14:textId="563E490D" w:rsidR="003371B5" w:rsidRPr="007908F1" w:rsidRDefault="003371B5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4D06C2A3" w:rsidR="003371B5" w:rsidRPr="007908F1" w:rsidRDefault="00663B68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E853CF">
              <w:rPr>
                <w:sz w:val="21"/>
              </w:rPr>
              <w:t xml:space="preserve">До 31 </w:t>
            </w:r>
            <w:r w:rsidR="00A87340">
              <w:rPr>
                <w:sz w:val="21"/>
              </w:rPr>
              <w:t>травня</w:t>
            </w:r>
            <w:r w:rsidRPr="00E853CF">
              <w:rPr>
                <w:sz w:val="21"/>
              </w:rPr>
              <w:t xml:space="preserve"> 2025 року</w:t>
            </w:r>
          </w:p>
        </w:tc>
      </w:tr>
    </w:tbl>
    <w:p w14:paraId="3E61B568" w14:textId="77777777" w:rsidR="000A1C02" w:rsidRPr="000A1C02" w:rsidRDefault="000A1C02" w:rsidP="000A1C02">
      <w:pPr>
        <w:spacing w:before="185"/>
        <w:rPr>
          <w:sz w:val="21"/>
        </w:rPr>
      </w:pPr>
    </w:p>
    <w:p w14:paraId="295FAACC" w14:textId="77777777" w:rsidR="000A1C02" w:rsidRDefault="000A1C02" w:rsidP="000A1C02">
      <w:pPr>
        <w:spacing w:before="185"/>
        <w:rPr>
          <w:sz w:val="21"/>
        </w:rPr>
      </w:pPr>
      <w:r w:rsidRPr="000A1C02">
        <w:rPr>
          <w:sz w:val="21"/>
        </w:rPr>
        <w:t>Всі додатки які учасник повинен заповнити ви знайдете за посиланням:</w:t>
      </w:r>
    </w:p>
    <w:p w14:paraId="0F4365C7" w14:textId="499005E4" w:rsidR="000A1C02" w:rsidRDefault="000A1C02" w:rsidP="000A1C02">
      <w:pPr>
        <w:spacing w:before="185"/>
        <w:rPr>
          <w:sz w:val="21"/>
        </w:rPr>
      </w:pPr>
      <w:hyperlink r:id="rId9" w:history="1">
        <w:r w:rsidRPr="00B9505C">
          <w:rPr>
            <w:rStyle w:val="a6"/>
            <w:sz w:val="21"/>
          </w:rPr>
          <w:t>https://drive.google.com/drive/folders/1FmBDDUB_UNRw5zjglUUNYlNE80t8H8e5?usp=sharing</w:t>
        </w:r>
      </w:hyperlink>
    </w:p>
    <w:p w14:paraId="3F6D4F92" w14:textId="77777777" w:rsidR="000A1C02" w:rsidRDefault="000A1C02">
      <w:pPr>
        <w:pStyle w:val="a3"/>
        <w:spacing w:before="0"/>
        <w:ind w:left="150"/>
        <w:rPr>
          <w:w w:val="110"/>
        </w:rPr>
      </w:pPr>
    </w:p>
    <w:p w14:paraId="1C909E82" w14:textId="73BD4783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0A1C02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325DC1" w:rsidRPr="007908F1" w14:paraId="17DAC87A" w14:textId="77777777" w:rsidTr="00EC6179">
        <w:trPr>
          <w:trHeight w:val="2260"/>
        </w:trPr>
        <w:tc>
          <w:tcPr>
            <w:tcW w:w="1057" w:type="dxa"/>
            <w:tcBorders>
              <w:left w:val="single" w:sz="6" w:space="0" w:color="878787"/>
              <w:right w:val="single" w:sz="6" w:space="0" w:color="878787"/>
            </w:tcBorders>
          </w:tcPr>
          <w:p w14:paraId="3410F365" w14:textId="3745E17D" w:rsidR="003371B5" w:rsidRPr="007908F1" w:rsidRDefault="000A1C02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Послуга</w:t>
            </w:r>
          </w:p>
        </w:tc>
        <w:tc>
          <w:tcPr>
            <w:tcW w:w="4258" w:type="dxa"/>
            <w:tcBorders>
              <w:left w:val="single" w:sz="6" w:space="0" w:color="878787"/>
              <w:right w:val="single" w:sz="6" w:space="0" w:color="878787"/>
            </w:tcBorders>
          </w:tcPr>
          <w:p w14:paraId="09564316" w14:textId="1ADDFF50" w:rsidR="003371B5" w:rsidRPr="007908F1" w:rsidRDefault="00E55C06">
            <w:pPr>
              <w:pStyle w:val="TableParagraph"/>
              <w:spacing w:before="89" w:line="244" w:lineRule="auto"/>
              <w:ind w:left="97" w:right="41"/>
              <w:rPr>
                <w:sz w:val="21"/>
              </w:rPr>
            </w:pPr>
            <w:r w:rsidRPr="00E55C06">
              <w:rPr>
                <w:w w:val="105"/>
                <w:sz w:val="21"/>
              </w:rPr>
              <w:t>Розрахунки між Замовником та Постачальником здійснюються при наявності відповідних бюджетних асигнувань шляхом безготівкового перерахування коштів на розрахунковий рахунок Постачальника з дня фактичного отримання Товару протягом</w:t>
            </w:r>
            <w:r>
              <w:rPr>
                <w:w w:val="105"/>
                <w:sz w:val="21"/>
              </w:rPr>
              <w:t xml:space="preserve"> 45 календарних днів.</w:t>
            </w:r>
          </w:p>
        </w:tc>
        <w:tc>
          <w:tcPr>
            <w:tcW w:w="1457" w:type="dxa"/>
            <w:tcBorders>
              <w:left w:val="single" w:sz="6" w:space="0" w:color="878787"/>
              <w:right w:val="single" w:sz="6" w:space="0" w:color="878787"/>
            </w:tcBorders>
          </w:tcPr>
          <w:p w14:paraId="4D584ADB" w14:textId="7FA73D8C" w:rsidR="003371B5" w:rsidRPr="007908F1" w:rsidRDefault="00D909FA">
            <w:pPr>
              <w:pStyle w:val="TableParagraph"/>
              <w:spacing w:before="89"/>
              <w:ind w:left="12" w:right="2"/>
              <w:jc w:val="center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</w:t>
            </w:r>
            <w:r w:rsidR="000A1C02">
              <w:rPr>
                <w:spacing w:val="-2"/>
                <w:w w:val="105"/>
                <w:sz w:val="21"/>
              </w:rPr>
              <w:t>ередоплата</w:t>
            </w:r>
          </w:p>
        </w:tc>
        <w:tc>
          <w:tcPr>
            <w:tcW w:w="1088" w:type="dxa"/>
            <w:tcBorders>
              <w:left w:val="single" w:sz="6" w:space="0" w:color="878787"/>
              <w:right w:val="single" w:sz="6" w:space="0" w:color="878787"/>
            </w:tcBorders>
          </w:tcPr>
          <w:p w14:paraId="4F3C7F4F" w14:textId="45976F08" w:rsidR="003371B5" w:rsidRPr="007908F1" w:rsidRDefault="000A1C02">
            <w:pPr>
              <w:pStyle w:val="TableParagraph"/>
              <w:spacing w:before="89"/>
              <w:ind w:left="96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right w:val="single" w:sz="6" w:space="0" w:color="878787"/>
            </w:tcBorders>
          </w:tcPr>
          <w:p w14:paraId="5EECEC0A" w14:textId="77777777" w:rsidR="003371B5" w:rsidRPr="007908F1" w:rsidRDefault="00D909FA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right w:val="single" w:sz="6" w:space="0" w:color="878787"/>
            </w:tcBorders>
          </w:tcPr>
          <w:p w14:paraId="42281C84" w14:textId="77777777" w:rsidR="003371B5" w:rsidRPr="007908F1" w:rsidRDefault="00D909FA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5"/>
                <w:w w:val="105"/>
                <w:sz w:val="21"/>
              </w:rPr>
              <w:t>100</w:t>
            </w:r>
          </w:p>
        </w:tc>
      </w:tr>
      <w:tr w:rsidR="000A1C02" w:rsidRPr="007908F1" w14:paraId="3AB9B776" w14:textId="77777777" w:rsidTr="00EC6179">
        <w:trPr>
          <w:trHeight w:val="2466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1F3361" w14:textId="0D233929" w:rsidR="000A1C02" w:rsidRDefault="000A1C02" w:rsidP="000A1C02">
            <w:pPr>
              <w:pStyle w:val="TableParagraph"/>
              <w:spacing w:before="89" w:line="244" w:lineRule="auto"/>
              <w:ind w:left="97"/>
              <w:rPr>
                <w:spacing w:val="-4"/>
                <w:w w:val="105"/>
                <w:sz w:val="21"/>
              </w:rPr>
            </w:pPr>
            <w:r>
              <w:rPr>
                <w:spacing w:val="-4"/>
                <w:w w:val="105"/>
                <w:sz w:val="21"/>
              </w:rPr>
              <w:t>Послуга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D02D21B" w14:textId="48A8EA88" w:rsidR="000A1C02" w:rsidRPr="00E55C06" w:rsidRDefault="000A1C02" w:rsidP="000A1C02">
            <w:pPr>
              <w:pStyle w:val="TableParagraph"/>
              <w:spacing w:before="89" w:line="244" w:lineRule="auto"/>
              <w:ind w:left="97" w:right="41"/>
              <w:rPr>
                <w:w w:val="105"/>
                <w:sz w:val="21"/>
              </w:rPr>
            </w:pPr>
            <w:r w:rsidRPr="00E55C06">
              <w:rPr>
                <w:w w:val="105"/>
                <w:sz w:val="21"/>
              </w:rPr>
              <w:t>Розрахунки між Замовником та Постачальником здійснюються при наявності відповідних бюджетних асигнувань шляхом безготівкового перерахування коштів на розрахунковий рахунок Постачальника з дня фактичного отримання Товару протягом</w:t>
            </w:r>
            <w:r>
              <w:rPr>
                <w:w w:val="105"/>
                <w:sz w:val="21"/>
              </w:rPr>
              <w:t xml:space="preserve"> 45 календарних днів.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4042FC52" w14:textId="133A486A" w:rsidR="000A1C02" w:rsidRPr="007908F1" w:rsidRDefault="000A1C02" w:rsidP="000A1C02">
            <w:pPr>
              <w:pStyle w:val="TableParagraph"/>
              <w:spacing w:before="89"/>
              <w:ind w:left="12" w:right="2"/>
              <w:jc w:val="center"/>
              <w:rPr>
                <w:spacing w:val="-2"/>
                <w:w w:val="105"/>
                <w:sz w:val="21"/>
              </w:rPr>
            </w:pPr>
            <w:proofErr w:type="spellStart"/>
            <w:r w:rsidRPr="007908F1">
              <w:rPr>
                <w:spacing w:val="-2"/>
                <w:w w:val="105"/>
                <w:sz w:val="21"/>
              </w:rPr>
              <w:t>Пiсляоплата</w:t>
            </w:r>
            <w:proofErr w:type="spellEnd"/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64D6BD90" w14:textId="3DF8B84A" w:rsidR="000A1C02" w:rsidRPr="007908F1" w:rsidRDefault="000A1C02" w:rsidP="000A1C02">
            <w:pPr>
              <w:pStyle w:val="TableParagraph"/>
              <w:spacing w:before="89"/>
              <w:ind w:left="96"/>
              <w:rPr>
                <w:spacing w:val="-5"/>
                <w:w w:val="105"/>
                <w:sz w:val="21"/>
              </w:rPr>
            </w:pPr>
            <w:r w:rsidRPr="007908F1">
              <w:rPr>
                <w:spacing w:val="-5"/>
                <w:w w:val="105"/>
                <w:sz w:val="21"/>
              </w:rPr>
              <w:t>45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1D332D1C" w14:textId="09C2C80D" w:rsidR="000A1C02" w:rsidRPr="007908F1" w:rsidRDefault="000A1C02" w:rsidP="000A1C02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4F563EF2" w14:textId="4D3D4A1E" w:rsidR="000A1C02" w:rsidRPr="007908F1" w:rsidRDefault="000A1C02" w:rsidP="000A1C02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34DF093A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771468" w:rsidRPr="00771468">
        <w:rPr>
          <w:w w:val="105"/>
          <w:sz w:val="21"/>
        </w:rPr>
        <w:t xml:space="preserve">261 548,58 </w:t>
      </w:r>
      <w:r w:rsidRPr="00A87340">
        <w:rPr>
          <w:spacing w:val="-5"/>
          <w:w w:val="105"/>
          <w:sz w:val="21"/>
        </w:rPr>
        <w:t>UA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05"/>
        </w:rPr>
        <w:t xml:space="preserve">Кінцевий строк подання тендерних </w:t>
      </w:r>
      <w:r w:rsidRPr="007908F1">
        <w:rPr>
          <w:spacing w:val="-2"/>
          <w:w w:val="105"/>
        </w:rPr>
        <w:t>пропозицій:</w:t>
      </w:r>
    </w:p>
    <w:p w14:paraId="34EDB16C" w14:textId="74FAF0E9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5C3CFA">
        <w:rPr>
          <w:spacing w:val="-4"/>
          <w:w w:val="105"/>
          <w:sz w:val="21"/>
        </w:rPr>
        <w:t xml:space="preserve"> </w:t>
      </w:r>
      <w:r w:rsidR="00D151BD">
        <w:rPr>
          <w:w w:val="105"/>
          <w:sz w:val="21"/>
        </w:rPr>
        <w:t>1</w:t>
      </w:r>
      <w:r w:rsidR="00EC6179">
        <w:rPr>
          <w:w w:val="105"/>
          <w:sz w:val="21"/>
        </w:rPr>
        <w:t>5</w:t>
      </w:r>
      <w:r w:rsidR="00D151BD">
        <w:rPr>
          <w:w w:val="105"/>
          <w:sz w:val="21"/>
        </w:rPr>
        <w:t xml:space="preserve"> 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1DBC576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7908F1" w:rsidRDefault="003371B5">
      <w:pPr>
        <w:spacing w:before="56"/>
        <w:rPr>
          <w:sz w:val="21"/>
        </w:rPr>
      </w:pPr>
    </w:p>
    <w:p w14:paraId="12609AD4" w14:textId="77777777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05"/>
          <w:sz w:val="21"/>
        </w:rPr>
        <w:t>Мова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тендерної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пропозиції:</w:t>
      </w:r>
      <w:r w:rsidRPr="007908F1">
        <w:rPr>
          <w:b/>
          <w:sz w:val="21"/>
        </w:rPr>
        <w:tab/>
      </w:r>
      <w:r w:rsidRPr="007908F1">
        <w:rPr>
          <w:spacing w:val="-2"/>
          <w:w w:val="105"/>
          <w:sz w:val="21"/>
        </w:rPr>
        <w:t>українська</w:t>
      </w:r>
    </w:p>
    <w:p w14:paraId="1F2065A0" w14:textId="77777777" w:rsidR="003371B5" w:rsidRPr="007908F1" w:rsidRDefault="003371B5">
      <w:pPr>
        <w:spacing w:before="8"/>
        <w:rPr>
          <w:sz w:val="17"/>
        </w:rPr>
      </w:pPr>
    </w:p>
    <w:p w14:paraId="38E75DDA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Розмір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1C7B62E2" w14:textId="7777777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448D4295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7908F1" w:rsidRDefault="003371B5">
      <w:pPr>
        <w:spacing w:before="6"/>
        <w:rPr>
          <w:sz w:val="17"/>
        </w:rPr>
      </w:pPr>
    </w:p>
    <w:p w14:paraId="07B50484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Вид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737FB4CE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0548394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7908F1" w:rsidRDefault="003371B5">
      <w:pPr>
        <w:spacing w:before="5"/>
        <w:rPr>
          <w:sz w:val="17"/>
        </w:rPr>
      </w:pPr>
    </w:p>
    <w:p w14:paraId="0BC6ABD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розкриття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тендерних </w:t>
      </w:r>
      <w:r w:rsidRPr="007908F1">
        <w:rPr>
          <w:spacing w:val="-2"/>
          <w:w w:val="110"/>
        </w:rPr>
        <w:t>пропозицій:</w:t>
      </w:r>
    </w:p>
    <w:p w14:paraId="7F2B0217" w14:textId="42967F0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A87340">
        <w:rPr>
          <w:w w:val="105"/>
          <w:sz w:val="21"/>
        </w:rPr>
        <w:t>1</w:t>
      </w:r>
      <w:r w:rsidR="00EC6179">
        <w:rPr>
          <w:w w:val="105"/>
          <w:sz w:val="21"/>
        </w:rPr>
        <w:t>6</w:t>
      </w:r>
      <w:r w:rsidRPr="005C3CFA">
        <w:rPr>
          <w:spacing w:val="-4"/>
          <w:w w:val="105"/>
          <w:sz w:val="21"/>
        </w:rPr>
        <w:t xml:space="preserve"> </w:t>
      </w:r>
      <w:r w:rsidR="00D151BD">
        <w:rPr>
          <w:spacing w:val="-4"/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E3B16C1" w14:textId="77777777" w:rsidR="003371B5" w:rsidRDefault="00D909FA">
      <w:pPr>
        <w:pStyle w:val="a3"/>
        <w:spacing w:before="98" w:line="244" w:lineRule="auto"/>
        <w:ind w:left="150" w:right="39"/>
        <w:rPr>
          <w:w w:val="110"/>
        </w:rPr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</w:p>
    <w:p w14:paraId="441094A6" w14:textId="77777777" w:rsidR="000A1C02" w:rsidRDefault="000A1C02">
      <w:pPr>
        <w:pStyle w:val="a3"/>
        <w:spacing w:before="98" w:line="244" w:lineRule="auto"/>
        <w:ind w:left="150" w:right="39"/>
        <w:rPr>
          <w:w w:val="110"/>
        </w:rPr>
      </w:pPr>
    </w:p>
    <w:p w14:paraId="2C015F3C" w14:textId="77777777" w:rsidR="000A1C02" w:rsidRPr="007908F1" w:rsidRDefault="000A1C02">
      <w:pPr>
        <w:pStyle w:val="a3"/>
        <w:spacing w:before="98" w:line="244" w:lineRule="auto"/>
        <w:ind w:left="150" w:right="39"/>
      </w:pPr>
    </w:p>
    <w:p w14:paraId="41A13410" w14:textId="1A075470" w:rsidR="005C3CFA" w:rsidRDefault="00D909FA" w:rsidP="005C3CFA">
      <w:pPr>
        <w:spacing w:before="97"/>
        <w:ind w:left="150"/>
        <w:rPr>
          <w:spacing w:val="-2"/>
          <w:sz w:val="21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br w:type="column"/>
      </w:r>
      <w:r w:rsidRPr="007908F1">
        <w:rPr>
          <w:spacing w:val="-2"/>
          <w:sz w:val="21"/>
        </w:rPr>
        <w:t>відсутн</w:t>
      </w:r>
      <w:r w:rsidR="00B67944">
        <w:rPr>
          <w:spacing w:val="-2"/>
          <w:sz w:val="21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09048" w14:textId="77777777" w:rsidR="00F66F20" w:rsidRDefault="00F66F20" w:rsidP="005C3CFA">
      <w:r>
        <w:separator/>
      </w:r>
    </w:p>
  </w:endnote>
  <w:endnote w:type="continuationSeparator" w:id="0">
    <w:p w14:paraId="7D5297BA" w14:textId="77777777" w:rsidR="00F66F20" w:rsidRDefault="00F66F20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51F5" w14:textId="77777777" w:rsidR="00F66F20" w:rsidRDefault="00F66F20" w:rsidP="005C3CFA">
      <w:r>
        <w:separator/>
      </w:r>
    </w:p>
  </w:footnote>
  <w:footnote w:type="continuationSeparator" w:id="0">
    <w:p w14:paraId="527F22A4" w14:textId="77777777" w:rsidR="00F66F20" w:rsidRDefault="00F66F20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A1C02"/>
    <w:rsid w:val="00161492"/>
    <w:rsid w:val="001F20AC"/>
    <w:rsid w:val="0028020B"/>
    <w:rsid w:val="00325DC1"/>
    <w:rsid w:val="003371B5"/>
    <w:rsid w:val="003754AC"/>
    <w:rsid w:val="003B7125"/>
    <w:rsid w:val="003C0BE5"/>
    <w:rsid w:val="00487901"/>
    <w:rsid w:val="004B2C9B"/>
    <w:rsid w:val="004D5F95"/>
    <w:rsid w:val="00513587"/>
    <w:rsid w:val="005B56AC"/>
    <w:rsid w:val="005C3CFA"/>
    <w:rsid w:val="005F7949"/>
    <w:rsid w:val="00663B68"/>
    <w:rsid w:val="00743B9C"/>
    <w:rsid w:val="00771468"/>
    <w:rsid w:val="007908F1"/>
    <w:rsid w:val="00815DAC"/>
    <w:rsid w:val="00927F72"/>
    <w:rsid w:val="009306A0"/>
    <w:rsid w:val="009D2E2F"/>
    <w:rsid w:val="00A31C9A"/>
    <w:rsid w:val="00A46140"/>
    <w:rsid w:val="00A87340"/>
    <w:rsid w:val="00AC7C2A"/>
    <w:rsid w:val="00AF07FF"/>
    <w:rsid w:val="00B67944"/>
    <w:rsid w:val="00BC05EB"/>
    <w:rsid w:val="00C32B29"/>
    <w:rsid w:val="00C87A08"/>
    <w:rsid w:val="00D151BD"/>
    <w:rsid w:val="00D909FA"/>
    <w:rsid w:val="00E55C06"/>
    <w:rsid w:val="00E853CF"/>
    <w:rsid w:val="00EC6179"/>
    <w:rsid w:val="00F6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dymyr@tes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.org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FmBDDUB_UNRw5zjglUUNYlNE80t8H8e5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6</cp:revision>
  <dcterms:created xsi:type="dcterms:W3CDTF">2025-03-23T08:36:00Z</dcterms:created>
  <dcterms:modified xsi:type="dcterms:W3CDTF">2025-03-28T05:57:00Z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